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Arial" w:eastAsiaTheme="minorEastAsia"/>
          <w:b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Science Direct（SD）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</w:rPr>
        <w:t>Science Direct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SD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  <w:lang w:val="en-US" w:eastAsia="zh-CN"/>
        </w:rPr>
        <w:t>链接：</w:t>
      </w:r>
      <w:r>
        <w:rPr>
          <w:rFonts w:hint="eastAsia" w:asciiTheme="minorEastAsia" w:hAnsiTheme="minorEastAsia"/>
          <w:szCs w:val="21"/>
        </w:rPr>
        <w:t>https://www.sciencedirect.com/</w:t>
      </w:r>
      <w:r>
        <w:rPr>
          <w:rFonts w:hint="eastAsia" w:asciiTheme="minorEastAsia" w:hAnsiTheme="minorEastAsia"/>
          <w:szCs w:val="21"/>
          <w:lang w:eastAsia="zh-CN"/>
        </w:rPr>
        <w:t>，点击网页</w:t>
      </w:r>
      <w:r>
        <w:rPr>
          <w:rFonts w:hint="eastAsia" w:asciiTheme="minorEastAsia" w:hAnsiTheme="minorEastAsia"/>
          <w:szCs w:val="21"/>
          <w:lang w:val="en-US" w:eastAsia="zh-CN"/>
        </w:rPr>
        <w:t>中的</w:t>
      </w:r>
      <w:r>
        <w:rPr>
          <w:rFonts w:hint="eastAsia" w:asciiTheme="minorEastAsia" w:hAnsiTheme="minorEastAsia"/>
          <w:szCs w:val="21"/>
          <w:lang w:eastAsia="zh-CN"/>
        </w:rPr>
        <w:t>的“</w:t>
      </w:r>
      <w:r>
        <w:drawing>
          <wp:inline distT="0" distB="0" distL="114300" distR="114300">
            <wp:extent cx="647700" cy="30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  <w:lang w:val="en-US" w:eastAsia="zh-CN"/>
        </w:rPr>
        <w:t>链接。</w:t>
      </w:r>
    </w:p>
    <w:p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drawing>
          <wp:inline distT="0" distB="0" distL="114300" distR="114300">
            <wp:extent cx="4304665" cy="1984375"/>
            <wp:effectExtent l="0" t="0" r="635" b="15875"/>
            <wp:docPr id="2" name="图片 2" descr="C:\Users\xdm\Desktop\sd-1.pngs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dm\Desktop\sd-1.pngsd-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cs="Arial" w:asciiTheme="minorEastAsia" w:hAnsiTheme="minorEastAsia"/>
          <w:color w:val="333333"/>
          <w:spacing w:val="8"/>
          <w:szCs w:val="21"/>
        </w:rPr>
        <w:t>在登录页面中，选择“</w:t>
      </w:r>
      <w:r>
        <w:rPr>
          <w:rFonts w:hint="eastAsia" w:cs="Arial" w:asciiTheme="minorEastAsia" w:hAnsiTheme="minorEastAsia"/>
          <w:color w:val="333333"/>
          <w:spacing w:val="8"/>
          <w:szCs w:val="21"/>
        </w:rPr>
        <w:t>Sign in via your institution</w:t>
      </w:r>
      <w:r>
        <w:rPr>
          <w:rFonts w:cs="Arial" w:asciiTheme="minorEastAsia" w:hAnsiTheme="minorEastAsia"/>
          <w:color w:val="333333"/>
          <w:spacing w:val="8"/>
          <w:szCs w:val="21"/>
        </w:rPr>
        <w:t>”</w:t>
      </w: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-“Other Institution”。</w:t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drawing>
          <wp:inline distT="0" distB="0" distL="114300" distR="114300">
            <wp:extent cx="5270500" cy="3347720"/>
            <wp:effectExtent l="0" t="0" r="6350" b="5080"/>
            <wp:docPr id="4" name="图片 4" descr="C:\Users\xdm\Desktop\sd-2.pngs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dm\Desktop\sd-2.pngsd-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12"/>
        <w:numPr>
          <w:ilvl w:val="0"/>
          <w:numId w:val="1"/>
        </w:numPr>
        <w:ind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在页面“Search for your institution and click the name to login.”对话框中输入“学校英文名称”，并选择对应结果。</w:t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drawing>
          <wp:inline distT="0" distB="0" distL="114300" distR="114300">
            <wp:extent cx="5272405" cy="3242310"/>
            <wp:effectExtent l="0" t="0" r="4445" b="15240"/>
            <wp:docPr id="3" name="图片 3" descr="s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d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在下面的页面中，输入信息门户的账号和密码，点击“登录”。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2325370" cy="4337685"/>
            <wp:effectExtent l="0" t="0" r="17780" b="5715"/>
            <wp:docPr id="5" name="图片 5" descr="s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d-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按照提示，点击“Accept”，即可访问我校购买的</w:t>
      </w:r>
      <w:r>
        <w:rPr>
          <w:rFonts w:hint="eastAsia" w:asciiTheme="minorEastAsia" w:hAnsiTheme="minorEastAsia"/>
          <w:szCs w:val="21"/>
        </w:rPr>
        <w:t>Science Direct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SD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  <w:lang w:val="en-US" w:eastAsia="zh-CN"/>
        </w:rPr>
        <w:t>资源。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10FA693B"/>
    <w:rsid w:val="169B2C08"/>
    <w:rsid w:val="4C590256"/>
    <w:rsid w:val="4E1418FD"/>
    <w:rsid w:val="5DE41223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2020-02-19T04:13:46Z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