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/>
          <w:b/>
          <w:color w:val="333333"/>
          <w:spacing w:val="8"/>
          <w:sz w:val="32"/>
          <w:szCs w:val="32"/>
        </w:rPr>
      </w:pPr>
      <w:r>
        <w:rPr>
          <w:rFonts w:hint="eastAsia" w:cs="Arial"/>
          <w:b/>
          <w:color w:val="333333"/>
          <w:spacing w:val="8"/>
          <w:sz w:val="32"/>
          <w:szCs w:val="32"/>
        </w:rPr>
        <w:t>Web of Science（SCI）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</w:rPr>
        <w:t>Web of Science（SCI）</w:t>
      </w:r>
      <w:r>
        <w:rPr>
          <w:rFonts w:asciiTheme="minorEastAsia" w:hAnsiTheme="minorEastAsia"/>
          <w:szCs w:val="21"/>
        </w:rPr>
        <w:t>主页（https://</w:t>
      </w:r>
      <w:r>
        <w:rPr>
          <w:rFonts w:hint="eastAsia" w:asciiTheme="minorEastAsia" w:hAnsiTheme="minorEastAsia"/>
          <w:szCs w:val="21"/>
        </w:rPr>
        <w:t>www.webofscience.com</w:t>
      </w:r>
      <w:r>
        <w:rPr>
          <w:rFonts w:asciiTheme="minorEastAsia" w:hAnsiTheme="minorEastAsia"/>
          <w:szCs w:val="21"/>
        </w:rPr>
        <w:t>），点击网页</w:t>
      </w:r>
      <w:r>
        <w:rPr>
          <w:rFonts w:hint="eastAsia" w:asciiTheme="minorEastAsia" w:hAnsiTheme="minorEastAsia"/>
          <w:szCs w:val="21"/>
          <w:lang w:val="en-US" w:eastAsia="zh-CN"/>
        </w:rPr>
        <w:t>中的“机构登录（Institutional Sign In）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>
      <w:pPr>
        <w:pStyle w:val="13"/>
        <w:ind w:left="360" w:firstLine="0" w:firstLineChars="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5274310" cy="3243580"/>
            <wp:effectExtent l="0" t="0" r="2540" b="13970"/>
            <wp:docPr id="4" name="图片 4" descr="C:\Users\xdm\Desktop\SCI-0.pngSCI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dm\Desktop\SCI-0.pngSCI-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2、从下拉框中选择“CHINA CERNET Federation”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5265420" cy="3550920"/>
            <wp:effectExtent l="0" t="0" r="11430" b="11430"/>
            <wp:docPr id="1" name="图片 1" descr="SCI-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I-0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5271135" cy="3267075"/>
            <wp:effectExtent l="0" t="0" r="5715" b="9525"/>
            <wp:docPr id="3" name="图片 3" descr="SC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I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0"/>
        </w:numPr>
        <w:ind w:leftChars="0"/>
        <w:rPr>
          <w:rFonts w:hint="default" w:cs="Arial" w:asciiTheme="minorEastAsia" w:hAnsiTheme="minorEastAsia" w:eastAsiaTheme="minorEastAsia"/>
          <w:color w:val="333333"/>
          <w:spacing w:val="8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3、</w:t>
      </w:r>
      <w:r>
        <w:rPr>
          <w:rFonts w:cs="Arial" w:asciiTheme="minorEastAsia" w:hAnsiTheme="minorEastAsia"/>
          <w:color w:val="333333"/>
          <w:spacing w:val="8"/>
          <w:szCs w:val="21"/>
        </w:rPr>
        <w:t>在</w:t>
      </w: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CERNET统一认证与资源共享基础设施CARSI</w:t>
      </w:r>
      <w:bookmarkStart w:id="0" w:name="_GoBack"/>
      <w:bookmarkEnd w:id="0"/>
      <w:r>
        <w:rPr>
          <w:rFonts w:cs="Arial" w:asciiTheme="minorEastAsia" w:hAnsiTheme="minorEastAsia"/>
          <w:color w:val="333333"/>
          <w:spacing w:val="8"/>
          <w:szCs w:val="21"/>
        </w:rPr>
        <w:t>中，选择“</w:t>
      </w: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上海电机学院（Shanghai Dianji University）</w:t>
      </w:r>
      <w:r>
        <w:rPr>
          <w:rFonts w:cs="Arial" w:asciiTheme="minorEastAsia" w:hAnsiTheme="minorEastAsia"/>
          <w:color w:val="333333"/>
          <w:spacing w:val="8"/>
          <w:szCs w:val="21"/>
        </w:rPr>
        <w:t>”</w:t>
      </w: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或在输入框中输入“上海电机学院（Shanghai Dianji University）”，点击“确认”。</w:t>
      </w:r>
    </w:p>
    <w:p>
      <w:pPr>
        <w:pStyle w:val="13"/>
        <w:ind w:left="360" w:firstLine="0"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4874260" cy="3624580"/>
            <wp:effectExtent l="0" t="0" r="2540" b="13970"/>
            <wp:docPr id="5" name="图片 5" descr="C:\Users\xdm\Desktop\SCI-2.pngSC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dm\Desktop\SCI-2.pngSCI-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或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5265420" cy="3651250"/>
            <wp:effectExtent l="0" t="0" r="11430" b="6350"/>
            <wp:docPr id="7" name="图片 7" descr="SCI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I-2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333333"/>
          <w:spacing w:val="8"/>
          <w:szCs w:val="21"/>
        </w:rPr>
        <w:t>4、在弹出的统一认证界面中，输入用户名密码点击登录，待页面跳转回</w:t>
      </w:r>
      <w:r>
        <w:rPr>
          <w:rFonts w:hint="eastAsia" w:asciiTheme="minorEastAsia" w:hAnsiTheme="minorEastAsia"/>
          <w:szCs w:val="21"/>
        </w:rPr>
        <w:t>Web of Science（SCI）</w:t>
      </w:r>
      <w:r>
        <w:rPr>
          <w:rFonts w:cs="Arial" w:asciiTheme="minorEastAsia" w:hAnsiTheme="minorEastAsia"/>
          <w:color w:val="333333"/>
          <w:spacing w:val="8"/>
          <w:szCs w:val="21"/>
        </w:rPr>
        <w:t>主页后即正常访问。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2941320" cy="4328795"/>
            <wp:effectExtent l="0" t="0" r="11430" b="14605"/>
            <wp:docPr id="6" name="图片 6" descr="SC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I-3"/>
                    <pic:cNvPicPr>
                      <a:picLocks noChangeAspect="1"/>
                    </pic:cNvPicPr>
                  </pic:nvPicPr>
                  <pic:blipFill>
                    <a:blip r:embed="rId9"/>
                    <a:srcRect b="4976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066620BF"/>
    <w:rsid w:val="18855E2B"/>
    <w:rsid w:val="67D568D7"/>
    <w:rsid w:val="77E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styleId="8">
    <w:name w:val="FollowedHyperlink"/>
    <w:basedOn w:val="6"/>
    <w:semiHidden/>
    <w:unhideWhenUsed/>
    <w:qFormat/>
    <w:uiPriority w:val="99"/>
    <w:rPr>
      <w:color w:val="005A84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5A84"/>
      <w:u w:val="non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over24"/>
    <w:basedOn w:val="6"/>
    <w:qFormat/>
    <w:uiPriority w:val="0"/>
    <w:rPr>
      <w:u w:val="none"/>
    </w:rPr>
  </w:style>
  <w:style w:type="character" w:customStyle="1" w:styleId="15">
    <w:name w:val="hover25"/>
    <w:basedOn w:val="6"/>
    <w:qFormat/>
    <w:uiPriority w:val="0"/>
    <w:rPr>
      <w:u w:val="none"/>
    </w:rPr>
  </w:style>
  <w:style w:type="character" w:customStyle="1" w:styleId="16">
    <w:name w:val="regmark14"/>
    <w:basedOn w:val="6"/>
    <w:qFormat/>
    <w:uiPriority w:val="0"/>
  </w:style>
  <w:style w:type="character" w:customStyle="1" w:styleId="17">
    <w:name w:val="tmmark7"/>
    <w:basedOn w:val="6"/>
    <w:uiPriority w:val="0"/>
  </w:style>
  <w:style w:type="character" w:customStyle="1" w:styleId="18">
    <w:name w:val="en_data_bold"/>
    <w:basedOn w:val="6"/>
    <w:qFormat/>
    <w:uiPriority w:val="0"/>
  </w:style>
  <w:style w:type="character" w:customStyle="1" w:styleId="19">
    <w:name w:val="fr_label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2020-02-19T02:55:59Z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